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25" w:rsidRDefault="00B76C25" w:rsidP="000B03DF">
      <w:pPr>
        <w:pStyle w:val="Header"/>
        <w:tabs>
          <w:tab w:val="clear" w:pos="4153"/>
          <w:tab w:val="clear" w:pos="8306"/>
          <w:tab w:val="center" w:pos="4513"/>
          <w:tab w:val="right" w:pos="9026"/>
        </w:tabs>
        <w:rPr>
          <w:rFonts w:ascii="Palatino Linotype" w:hAnsi="Palatino Linotype"/>
          <w:b/>
          <w:bCs/>
          <w:sz w:val="32"/>
          <w:szCs w:val="32"/>
        </w:rPr>
      </w:pPr>
    </w:p>
    <w:p w:rsidR="00B76C25" w:rsidRDefault="00B76C25" w:rsidP="000B03DF">
      <w:pPr>
        <w:pStyle w:val="Header"/>
        <w:tabs>
          <w:tab w:val="clear" w:pos="4153"/>
          <w:tab w:val="clear" w:pos="8306"/>
          <w:tab w:val="center" w:pos="4513"/>
          <w:tab w:val="right" w:pos="9026"/>
        </w:tabs>
        <w:rPr>
          <w:rFonts w:ascii="Palatino Linotype" w:hAnsi="Palatino Linotype"/>
          <w:b/>
          <w:bCs/>
          <w:sz w:val="32"/>
          <w:szCs w:val="32"/>
        </w:rPr>
      </w:pPr>
    </w:p>
    <w:p w:rsidR="000B03DF" w:rsidRDefault="000B03DF" w:rsidP="000B03DF">
      <w:pPr>
        <w:pStyle w:val="Header"/>
        <w:tabs>
          <w:tab w:val="clear" w:pos="4153"/>
          <w:tab w:val="clear" w:pos="8306"/>
          <w:tab w:val="center" w:pos="4513"/>
          <w:tab w:val="right" w:pos="9026"/>
        </w:tabs>
        <w:rPr>
          <w:rFonts w:ascii="Palatino Linotype" w:hAnsi="Palatino Linotype"/>
          <w:b/>
          <w:bCs/>
          <w:sz w:val="32"/>
          <w:szCs w:val="32"/>
        </w:rPr>
      </w:pPr>
      <w:r>
        <w:rPr>
          <w:rFonts w:ascii="Palatino Linotype" w:hAnsi="Palatino Linotype"/>
          <w:b/>
          <w:bCs/>
          <w:sz w:val="32"/>
          <w:szCs w:val="32"/>
        </w:rPr>
        <w:t>Flexible working policy</w:t>
      </w:r>
    </w:p>
    <w:p w:rsidR="000B03DF" w:rsidRDefault="000B03DF" w:rsidP="000B03DF">
      <w:pPr>
        <w:pStyle w:val="Customisabledocumentheading"/>
        <w:rPr>
          <w:rFonts w:ascii="Palatino Linotype" w:hAnsi="Palatino Linotype" w:cs="Times New Roman"/>
          <w:sz w:val="24"/>
          <w:szCs w:val="24"/>
        </w:rPr>
      </w:pPr>
    </w:p>
    <w:p w:rsidR="000B03DF" w:rsidRDefault="000B03DF" w:rsidP="000B03DF">
      <w:pPr>
        <w:pStyle w:val="Customisabledocumentheading"/>
        <w:rPr>
          <w:rFonts w:ascii="Palatino Linotype" w:hAnsi="Palatino Linotype"/>
          <w:sz w:val="28"/>
          <w:szCs w:val="24"/>
        </w:rPr>
      </w:pPr>
      <w:r>
        <w:rPr>
          <w:rFonts w:ascii="Palatino Linotype" w:hAnsi="Palatino Linotype"/>
          <w:sz w:val="28"/>
          <w:szCs w:val="24"/>
        </w:rPr>
        <w:t>Introduction</w:t>
      </w:r>
    </w:p>
    <w:p w:rsidR="000B03DF" w:rsidRDefault="000B03DF" w:rsidP="000B03DF">
      <w:pPr>
        <w:rPr>
          <w:rFonts w:ascii="Palatino Linotype" w:hAnsi="Palatino Linotype"/>
          <w:sz w:val="24"/>
          <w:szCs w:val="24"/>
        </w:rPr>
      </w:pPr>
      <w:r>
        <w:rPr>
          <w:rFonts w:ascii="Palatino Linotype" w:hAnsi="Palatino Linotype"/>
          <w:sz w:val="24"/>
          <w:szCs w:val="24"/>
        </w:rPr>
        <w:t xml:space="preserve">The Company believes that its staff members are its most valuable asset and is committed to attracting and retaining the very best talent. It also appreciates that the UK workforce is becoming increasingly diverse and includes a high percentage or parents and individuals with caring responsibilities, as well as those whose interests and aspirations impact on their time.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 xml:space="preserve">The Company recognises the importance of helping its employers balance their work and home lives by offering flexible working arrangements that enable them to balance their work commitments with other priorities. It is understood that a degree of flexibility in working arrangements can also be crucial in helping staff to respond to personal issues, such as caring commitments and recovering from a situation where domestic abuse has taken place. In addition, the Company recognises that staffing levels must remain in line with the demands of the business at all times.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 xml:space="preserve">This policy aims to set out the ways in which flexible working can increase staff motivation, build better relationships between the Company and its employees, increase the rate of retention of staff, reduce absence, attract new talent, promote work-life balance and reduce employee stress. In doing so, this will improve the Company’s efficiency, productivity and competitiveness.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b/>
          <w:sz w:val="28"/>
          <w:szCs w:val="24"/>
        </w:rPr>
      </w:pPr>
      <w:r>
        <w:rPr>
          <w:rFonts w:ascii="Palatino Linotype" w:hAnsi="Palatino Linotype"/>
          <w:b/>
          <w:sz w:val="28"/>
          <w:szCs w:val="24"/>
        </w:rPr>
        <w:t>The business need</w:t>
      </w:r>
    </w:p>
    <w:p w:rsidR="000B03DF" w:rsidRDefault="000B03DF" w:rsidP="000B03DF">
      <w:pPr>
        <w:rPr>
          <w:rFonts w:ascii="Palatino Linotype" w:hAnsi="Palatino Linotype"/>
          <w:sz w:val="24"/>
          <w:szCs w:val="24"/>
        </w:rPr>
      </w:pPr>
      <w:r>
        <w:rPr>
          <w:rFonts w:ascii="Palatino Linotype" w:hAnsi="Palatino Linotype"/>
          <w:sz w:val="24"/>
          <w:szCs w:val="24"/>
        </w:rPr>
        <w:t>Although the Company is committed to pr</w:t>
      </w:r>
      <w:bookmarkStart w:id="0" w:name="_GoBack"/>
      <w:bookmarkEnd w:id="0"/>
      <w:r>
        <w:rPr>
          <w:rFonts w:ascii="Palatino Linotype" w:hAnsi="Palatino Linotype"/>
          <w:sz w:val="24"/>
          <w:szCs w:val="24"/>
        </w:rPr>
        <w:t xml:space="preserve">oviding the widest possible range of working patterns for its workforce, and will always take the personal circumstances of its staff into account, both management and employees need to be realistic and recognise that the full range of flexible working options will not be appropriate for all jobs across all areas of the business.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When a request of flexible working is received, the Company will need to take in to account a number of criteria including (but not limited to) the following:</w:t>
      </w:r>
    </w:p>
    <w:p w:rsidR="000B03DF" w:rsidRDefault="000B03DF" w:rsidP="000B03DF">
      <w:pPr>
        <w:rPr>
          <w:rFonts w:ascii="Palatino Linotype" w:hAnsi="Palatino Linotype"/>
          <w:sz w:val="24"/>
          <w:szCs w:val="24"/>
        </w:rPr>
      </w:pPr>
    </w:p>
    <w:p w:rsidR="000B03DF" w:rsidRDefault="000B03DF" w:rsidP="000B03DF">
      <w:pPr>
        <w:pStyle w:val="ListParagraph"/>
        <w:numPr>
          <w:ilvl w:val="0"/>
          <w:numId w:val="1"/>
        </w:numPr>
        <w:rPr>
          <w:rFonts w:ascii="Palatino Linotype" w:hAnsi="Palatino Linotype"/>
          <w:sz w:val="24"/>
          <w:szCs w:val="24"/>
        </w:rPr>
      </w:pPr>
      <w:r>
        <w:rPr>
          <w:rFonts w:ascii="Palatino Linotype" w:hAnsi="Palatino Linotype"/>
          <w:sz w:val="24"/>
          <w:szCs w:val="24"/>
        </w:rPr>
        <w:t>the cost of the proposed arrangement</w:t>
      </w:r>
    </w:p>
    <w:p w:rsidR="000B03DF" w:rsidRDefault="000B03DF" w:rsidP="000B03DF">
      <w:pPr>
        <w:pStyle w:val="ListParagraph"/>
        <w:numPr>
          <w:ilvl w:val="0"/>
          <w:numId w:val="1"/>
        </w:numPr>
        <w:rPr>
          <w:rFonts w:ascii="Palatino Linotype" w:hAnsi="Palatino Linotype"/>
          <w:sz w:val="24"/>
          <w:szCs w:val="24"/>
        </w:rPr>
      </w:pPr>
      <w:r>
        <w:rPr>
          <w:rFonts w:ascii="Palatino Linotype" w:hAnsi="Palatino Linotype"/>
          <w:sz w:val="24"/>
          <w:szCs w:val="24"/>
        </w:rPr>
        <w:t>the effect of the proposed arrangement on other staff</w:t>
      </w:r>
    </w:p>
    <w:p w:rsidR="000B03DF" w:rsidRDefault="000B03DF" w:rsidP="000B03DF">
      <w:pPr>
        <w:pStyle w:val="ListParagraph"/>
        <w:numPr>
          <w:ilvl w:val="0"/>
          <w:numId w:val="1"/>
        </w:numPr>
        <w:rPr>
          <w:rFonts w:ascii="Palatino Linotype" w:hAnsi="Palatino Linotype"/>
          <w:sz w:val="24"/>
          <w:szCs w:val="24"/>
        </w:rPr>
      </w:pPr>
      <w:r>
        <w:rPr>
          <w:rFonts w:ascii="Palatino Linotype" w:hAnsi="Palatino Linotype"/>
          <w:sz w:val="24"/>
          <w:szCs w:val="24"/>
        </w:rPr>
        <w:t>the level of supervision that the post-holder requires</w:t>
      </w:r>
    </w:p>
    <w:p w:rsidR="000B03DF" w:rsidRDefault="000B03DF" w:rsidP="000B03DF">
      <w:pPr>
        <w:pStyle w:val="ListParagraph"/>
        <w:numPr>
          <w:ilvl w:val="0"/>
          <w:numId w:val="1"/>
        </w:numPr>
        <w:rPr>
          <w:rFonts w:ascii="Palatino Linotype" w:hAnsi="Palatino Linotype"/>
          <w:sz w:val="24"/>
          <w:szCs w:val="24"/>
        </w:rPr>
      </w:pPr>
      <w:r>
        <w:rPr>
          <w:rFonts w:ascii="Palatino Linotype" w:hAnsi="Palatino Linotype"/>
          <w:sz w:val="24"/>
          <w:szCs w:val="24"/>
        </w:rPr>
        <w:t>the structure of the department and staff resources</w:t>
      </w:r>
    </w:p>
    <w:p w:rsidR="000B03DF" w:rsidRDefault="000B03DF" w:rsidP="000B03DF">
      <w:pPr>
        <w:pStyle w:val="ListParagraph"/>
        <w:numPr>
          <w:ilvl w:val="0"/>
          <w:numId w:val="1"/>
        </w:numPr>
        <w:rPr>
          <w:rFonts w:ascii="Palatino Linotype" w:hAnsi="Palatino Linotype"/>
          <w:sz w:val="24"/>
          <w:szCs w:val="24"/>
        </w:rPr>
      </w:pPr>
      <w:r>
        <w:rPr>
          <w:rFonts w:ascii="Palatino Linotype" w:hAnsi="Palatino Linotype"/>
          <w:sz w:val="24"/>
          <w:szCs w:val="24"/>
        </w:rPr>
        <w:lastRenderedPageBreak/>
        <w:t>other issues specific to the individual’s department</w:t>
      </w:r>
    </w:p>
    <w:p w:rsidR="000B03DF" w:rsidRDefault="000B03DF" w:rsidP="000B03DF">
      <w:pPr>
        <w:pStyle w:val="ListParagraph"/>
        <w:numPr>
          <w:ilvl w:val="0"/>
          <w:numId w:val="1"/>
        </w:numPr>
        <w:rPr>
          <w:rFonts w:ascii="Palatino Linotype" w:hAnsi="Palatino Linotype"/>
          <w:sz w:val="24"/>
          <w:szCs w:val="24"/>
        </w:rPr>
      </w:pPr>
      <w:r>
        <w:rPr>
          <w:rFonts w:ascii="Palatino Linotype" w:hAnsi="Palatino Linotype"/>
          <w:sz w:val="24"/>
          <w:szCs w:val="24"/>
        </w:rPr>
        <w:t>an analysis of the tasks specific to the role, including their frequency and duration</w:t>
      </w:r>
    </w:p>
    <w:p w:rsidR="000B03DF" w:rsidRDefault="000B03DF" w:rsidP="000B03DF">
      <w:pPr>
        <w:pStyle w:val="ListParagraph"/>
        <w:numPr>
          <w:ilvl w:val="0"/>
          <w:numId w:val="1"/>
        </w:numPr>
        <w:rPr>
          <w:rFonts w:ascii="Palatino Linotype" w:hAnsi="Palatino Linotype"/>
          <w:sz w:val="24"/>
          <w:szCs w:val="24"/>
        </w:rPr>
      </w:pPr>
      <w:proofErr w:type="gramStart"/>
      <w:r>
        <w:rPr>
          <w:rFonts w:ascii="Palatino Linotype" w:hAnsi="Palatino Linotype"/>
          <w:sz w:val="24"/>
          <w:szCs w:val="24"/>
        </w:rPr>
        <w:t>an</w:t>
      </w:r>
      <w:proofErr w:type="gramEnd"/>
      <w:r>
        <w:rPr>
          <w:rFonts w:ascii="Palatino Linotype" w:hAnsi="Palatino Linotype"/>
          <w:sz w:val="24"/>
          <w:szCs w:val="24"/>
        </w:rPr>
        <w:t xml:space="preserve"> analysis of the workload of the role.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b/>
          <w:sz w:val="28"/>
          <w:szCs w:val="24"/>
        </w:rPr>
      </w:pPr>
      <w:r>
        <w:rPr>
          <w:rFonts w:ascii="Palatino Linotype" w:hAnsi="Palatino Linotype"/>
          <w:b/>
          <w:sz w:val="28"/>
          <w:szCs w:val="24"/>
        </w:rPr>
        <w:t>Eligibility to make a request</w:t>
      </w:r>
    </w:p>
    <w:p w:rsidR="000B03DF" w:rsidRDefault="000B03DF" w:rsidP="000B03DF">
      <w:pPr>
        <w:rPr>
          <w:rFonts w:ascii="Palatino Linotype" w:hAnsi="Palatino Linotype"/>
          <w:sz w:val="24"/>
          <w:szCs w:val="24"/>
        </w:rPr>
      </w:pPr>
      <w:r>
        <w:rPr>
          <w:rFonts w:ascii="Palatino Linotype" w:hAnsi="Palatino Linotype"/>
          <w:sz w:val="24"/>
          <w:szCs w:val="24"/>
        </w:rPr>
        <w:t xml:space="preserve">Employees must have 26 weeks’ continuous service to make a statutory request for flexible working. Employees must not have made a request for flexible working within 12 months previous to the date of their request.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 xml:space="preserve">Employees in all areas and levels of the Company will be considered for flexible working regardless of their age, sex, sexual orientation, race, religion or belief, disability, marital status, pregnancy or maternity, or gender reassignment.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b/>
          <w:sz w:val="28"/>
          <w:szCs w:val="24"/>
        </w:rPr>
      </w:pPr>
      <w:r>
        <w:rPr>
          <w:rFonts w:ascii="Palatino Linotype" w:hAnsi="Palatino Linotype"/>
          <w:b/>
          <w:sz w:val="28"/>
          <w:szCs w:val="24"/>
        </w:rPr>
        <w:t>Scope of a request</w:t>
      </w:r>
    </w:p>
    <w:p w:rsidR="000B03DF" w:rsidRDefault="000B03DF" w:rsidP="000B03DF">
      <w:pPr>
        <w:rPr>
          <w:rFonts w:ascii="Palatino Linotype" w:hAnsi="Palatino Linotype"/>
          <w:sz w:val="24"/>
          <w:szCs w:val="24"/>
        </w:rPr>
      </w:pPr>
      <w:r>
        <w:rPr>
          <w:rFonts w:ascii="Palatino Linotype" w:hAnsi="Palatino Linotype"/>
          <w:sz w:val="24"/>
          <w:szCs w:val="24"/>
        </w:rPr>
        <w:t>The Company recognises that eligible employees can make a request for one of, or a combination of, the following:</w:t>
      </w:r>
    </w:p>
    <w:p w:rsidR="000B03DF" w:rsidRDefault="000B03DF" w:rsidP="000B03DF">
      <w:pPr>
        <w:rPr>
          <w:rFonts w:ascii="Palatino Linotype" w:hAnsi="Palatino Linotype"/>
          <w:sz w:val="24"/>
          <w:szCs w:val="24"/>
        </w:rPr>
      </w:pPr>
    </w:p>
    <w:p w:rsidR="000B03DF" w:rsidRDefault="000B03DF" w:rsidP="000B03DF">
      <w:pPr>
        <w:pStyle w:val="ListParagraph"/>
        <w:numPr>
          <w:ilvl w:val="0"/>
          <w:numId w:val="2"/>
        </w:numPr>
        <w:rPr>
          <w:rFonts w:ascii="Palatino Linotype" w:hAnsi="Palatino Linotype"/>
          <w:sz w:val="24"/>
          <w:szCs w:val="24"/>
        </w:rPr>
      </w:pPr>
      <w:r>
        <w:rPr>
          <w:rFonts w:ascii="Palatino Linotype" w:hAnsi="Palatino Linotype"/>
          <w:sz w:val="24"/>
          <w:szCs w:val="24"/>
        </w:rPr>
        <w:t>job sharing</w:t>
      </w:r>
    </w:p>
    <w:p w:rsidR="000B03DF" w:rsidRDefault="000B03DF" w:rsidP="000B03DF">
      <w:pPr>
        <w:pStyle w:val="ListParagraph"/>
        <w:numPr>
          <w:ilvl w:val="0"/>
          <w:numId w:val="2"/>
        </w:numPr>
        <w:rPr>
          <w:rFonts w:ascii="Palatino Linotype" w:hAnsi="Palatino Linotype"/>
          <w:sz w:val="24"/>
          <w:szCs w:val="24"/>
        </w:rPr>
      </w:pPr>
      <w:r>
        <w:rPr>
          <w:rFonts w:ascii="Palatino Linotype" w:hAnsi="Palatino Linotype"/>
          <w:sz w:val="24"/>
          <w:szCs w:val="24"/>
        </w:rPr>
        <w:t>part time working</w:t>
      </w:r>
    </w:p>
    <w:p w:rsidR="000B03DF" w:rsidRDefault="000B03DF" w:rsidP="000B03DF">
      <w:pPr>
        <w:pStyle w:val="ListParagraph"/>
        <w:numPr>
          <w:ilvl w:val="0"/>
          <w:numId w:val="2"/>
        </w:numPr>
        <w:rPr>
          <w:rFonts w:ascii="Palatino Linotype" w:hAnsi="Palatino Linotype"/>
          <w:sz w:val="24"/>
          <w:szCs w:val="24"/>
        </w:rPr>
      </w:pPr>
      <w:r>
        <w:rPr>
          <w:rFonts w:ascii="Palatino Linotype" w:hAnsi="Palatino Linotype"/>
          <w:sz w:val="24"/>
          <w:szCs w:val="24"/>
        </w:rPr>
        <w:t>annualised hours</w:t>
      </w:r>
    </w:p>
    <w:p w:rsidR="000B03DF" w:rsidRDefault="000B03DF" w:rsidP="000B03DF">
      <w:pPr>
        <w:pStyle w:val="ListParagraph"/>
        <w:numPr>
          <w:ilvl w:val="0"/>
          <w:numId w:val="2"/>
        </w:numPr>
        <w:rPr>
          <w:rFonts w:ascii="Palatino Linotype" w:hAnsi="Palatino Linotype"/>
          <w:sz w:val="24"/>
          <w:szCs w:val="24"/>
        </w:rPr>
      </w:pPr>
      <w:r>
        <w:rPr>
          <w:rFonts w:ascii="Palatino Linotype" w:hAnsi="Palatino Linotype"/>
          <w:sz w:val="24"/>
          <w:szCs w:val="24"/>
        </w:rPr>
        <w:t>compressed hours</w:t>
      </w:r>
    </w:p>
    <w:p w:rsidR="000B03DF" w:rsidRDefault="000B03DF" w:rsidP="000B03DF">
      <w:pPr>
        <w:pStyle w:val="ListParagraph"/>
        <w:numPr>
          <w:ilvl w:val="0"/>
          <w:numId w:val="2"/>
        </w:numPr>
        <w:rPr>
          <w:rFonts w:ascii="Palatino Linotype" w:hAnsi="Palatino Linotype"/>
          <w:sz w:val="24"/>
          <w:szCs w:val="24"/>
        </w:rPr>
      </w:pPr>
      <w:r>
        <w:rPr>
          <w:rFonts w:ascii="Palatino Linotype" w:hAnsi="Palatino Linotype"/>
          <w:sz w:val="24"/>
          <w:szCs w:val="24"/>
        </w:rPr>
        <w:t>flexitime</w:t>
      </w:r>
    </w:p>
    <w:p w:rsidR="000B03DF" w:rsidRDefault="000B03DF" w:rsidP="000B03DF">
      <w:pPr>
        <w:pStyle w:val="ListParagraph"/>
        <w:numPr>
          <w:ilvl w:val="0"/>
          <w:numId w:val="2"/>
        </w:numPr>
        <w:rPr>
          <w:rFonts w:ascii="Palatino Linotype" w:hAnsi="Palatino Linotype"/>
          <w:sz w:val="24"/>
          <w:szCs w:val="24"/>
        </w:rPr>
      </w:pPr>
      <w:r>
        <w:rPr>
          <w:rFonts w:ascii="Palatino Linotype" w:hAnsi="Palatino Linotype"/>
          <w:sz w:val="24"/>
          <w:szCs w:val="24"/>
        </w:rPr>
        <w:t>term time working</w:t>
      </w:r>
    </w:p>
    <w:p w:rsidR="000B03DF" w:rsidRDefault="000B03DF" w:rsidP="000B03DF">
      <w:pPr>
        <w:pStyle w:val="ListParagraph"/>
        <w:numPr>
          <w:ilvl w:val="0"/>
          <w:numId w:val="2"/>
        </w:numPr>
        <w:rPr>
          <w:rFonts w:ascii="Palatino Linotype" w:hAnsi="Palatino Linotype"/>
          <w:sz w:val="24"/>
          <w:szCs w:val="24"/>
        </w:rPr>
      </w:pPr>
      <w:r>
        <w:rPr>
          <w:rFonts w:ascii="Palatino Linotype" w:hAnsi="Palatino Linotype"/>
          <w:sz w:val="24"/>
          <w:szCs w:val="24"/>
        </w:rPr>
        <w:t>swapping hours</w:t>
      </w:r>
    </w:p>
    <w:p w:rsidR="000B03DF" w:rsidRDefault="000B03DF" w:rsidP="000B03DF">
      <w:pPr>
        <w:pStyle w:val="ListParagraph"/>
        <w:numPr>
          <w:ilvl w:val="0"/>
          <w:numId w:val="2"/>
        </w:numPr>
        <w:rPr>
          <w:rFonts w:ascii="Palatino Linotype" w:hAnsi="Palatino Linotype"/>
          <w:sz w:val="24"/>
          <w:szCs w:val="24"/>
        </w:rPr>
      </w:pPr>
      <w:r>
        <w:rPr>
          <w:rFonts w:ascii="Palatino Linotype" w:hAnsi="Palatino Linotype"/>
          <w:sz w:val="24"/>
          <w:szCs w:val="24"/>
        </w:rPr>
        <w:t>working from home</w:t>
      </w:r>
    </w:p>
    <w:p w:rsidR="000B03DF" w:rsidRDefault="000B03DF" w:rsidP="000B03DF">
      <w:pPr>
        <w:pStyle w:val="ListParagraph"/>
        <w:numPr>
          <w:ilvl w:val="0"/>
          <w:numId w:val="2"/>
        </w:numPr>
        <w:rPr>
          <w:rFonts w:ascii="Palatino Linotype" w:hAnsi="Palatino Linotype"/>
          <w:sz w:val="24"/>
          <w:szCs w:val="24"/>
        </w:rPr>
      </w:pPr>
      <w:proofErr w:type="gramStart"/>
      <w:r>
        <w:rPr>
          <w:rFonts w:ascii="Palatino Linotype" w:hAnsi="Palatino Linotype"/>
          <w:sz w:val="24"/>
          <w:szCs w:val="24"/>
        </w:rPr>
        <w:t>f</w:t>
      </w:r>
      <w:r>
        <w:rPr>
          <w:rFonts w:ascii="Palatino Linotype" w:hAnsi="Palatino Linotype"/>
          <w:sz w:val="24"/>
          <w:szCs w:val="24"/>
        </w:rPr>
        <w:t>lexible</w:t>
      </w:r>
      <w:proofErr w:type="gramEnd"/>
      <w:r>
        <w:rPr>
          <w:rFonts w:ascii="Palatino Linotype" w:hAnsi="Palatino Linotype"/>
          <w:sz w:val="24"/>
          <w:szCs w:val="24"/>
        </w:rPr>
        <w:t xml:space="preserve"> shift working.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 xml:space="preserve">Any agreement to a request for flexible working will take effect as a permanent variation to the employee’s terms and conditions, unless it is mutually agreed that this will be a temporary variation. </w:t>
      </w:r>
    </w:p>
    <w:p w:rsidR="000B03DF" w:rsidRDefault="000B03DF" w:rsidP="000B03DF">
      <w:pPr>
        <w:rPr>
          <w:rFonts w:ascii="Palatino Linotype" w:hAnsi="Palatino Linotype"/>
          <w:sz w:val="28"/>
          <w:szCs w:val="24"/>
        </w:rPr>
      </w:pPr>
    </w:p>
    <w:p w:rsidR="000B03DF" w:rsidRDefault="000B03DF" w:rsidP="000B03DF">
      <w:pPr>
        <w:rPr>
          <w:rFonts w:ascii="Palatino Linotype" w:hAnsi="Palatino Linotype"/>
          <w:b/>
          <w:sz w:val="28"/>
          <w:szCs w:val="24"/>
        </w:rPr>
      </w:pPr>
      <w:r>
        <w:rPr>
          <w:rFonts w:ascii="Palatino Linotype" w:hAnsi="Palatino Linotype"/>
          <w:b/>
          <w:sz w:val="28"/>
          <w:szCs w:val="24"/>
        </w:rPr>
        <w:t>Applying for flexible working</w:t>
      </w:r>
    </w:p>
    <w:p w:rsidR="000B03DF" w:rsidRDefault="000B03DF" w:rsidP="000B03DF">
      <w:pPr>
        <w:rPr>
          <w:rFonts w:ascii="Palatino Linotype" w:hAnsi="Palatino Linotype"/>
          <w:sz w:val="24"/>
          <w:szCs w:val="24"/>
        </w:rPr>
      </w:pPr>
      <w:r>
        <w:rPr>
          <w:rFonts w:ascii="Palatino Linotype" w:hAnsi="Palatino Linotype"/>
          <w:sz w:val="24"/>
          <w:szCs w:val="24"/>
        </w:rPr>
        <w:t>The application must:</w:t>
      </w:r>
    </w:p>
    <w:p w:rsidR="000B03DF" w:rsidRDefault="000B03DF" w:rsidP="000B03DF">
      <w:pPr>
        <w:rPr>
          <w:rFonts w:ascii="Palatino Linotype" w:hAnsi="Palatino Linotype"/>
          <w:sz w:val="24"/>
          <w:szCs w:val="24"/>
        </w:rPr>
      </w:pPr>
    </w:p>
    <w:p w:rsidR="000B03DF" w:rsidRDefault="000B03DF" w:rsidP="000B03DF">
      <w:pPr>
        <w:pStyle w:val="ListParagraph"/>
        <w:numPr>
          <w:ilvl w:val="0"/>
          <w:numId w:val="3"/>
        </w:numPr>
        <w:rPr>
          <w:rFonts w:ascii="Palatino Linotype" w:hAnsi="Palatino Linotype"/>
          <w:sz w:val="24"/>
          <w:szCs w:val="24"/>
        </w:rPr>
      </w:pPr>
      <w:r>
        <w:rPr>
          <w:rFonts w:ascii="Palatino Linotype" w:hAnsi="Palatino Linotype"/>
          <w:sz w:val="24"/>
          <w:szCs w:val="24"/>
        </w:rPr>
        <w:t>be made in writing and state that it is an application for flexible working under the statutory right to make a request</w:t>
      </w:r>
    </w:p>
    <w:p w:rsidR="000B03DF" w:rsidRDefault="000B03DF" w:rsidP="000B03DF">
      <w:pPr>
        <w:pStyle w:val="ListParagraph"/>
        <w:numPr>
          <w:ilvl w:val="0"/>
          <w:numId w:val="3"/>
        </w:numPr>
        <w:rPr>
          <w:rFonts w:ascii="Palatino Linotype" w:hAnsi="Palatino Linotype"/>
          <w:sz w:val="24"/>
          <w:szCs w:val="24"/>
        </w:rPr>
      </w:pPr>
      <w:r>
        <w:rPr>
          <w:rFonts w:ascii="Palatino Linotype" w:hAnsi="Palatino Linotype"/>
          <w:sz w:val="24"/>
          <w:szCs w:val="24"/>
        </w:rPr>
        <w:t>state whether a previous application for flexible working has been made under this procedure and, if so, when</w:t>
      </w:r>
    </w:p>
    <w:p w:rsidR="000B03DF" w:rsidRDefault="000B03DF" w:rsidP="000B03DF">
      <w:pPr>
        <w:pStyle w:val="ListParagraph"/>
        <w:numPr>
          <w:ilvl w:val="0"/>
          <w:numId w:val="3"/>
        </w:numPr>
        <w:rPr>
          <w:rFonts w:ascii="Palatino Linotype" w:hAnsi="Palatino Linotype"/>
          <w:sz w:val="24"/>
          <w:szCs w:val="24"/>
        </w:rPr>
      </w:pPr>
      <w:r>
        <w:rPr>
          <w:rFonts w:ascii="Palatino Linotype" w:hAnsi="Palatino Linotype"/>
          <w:sz w:val="24"/>
          <w:szCs w:val="24"/>
        </w:rPr>
        <w:lastRenderedPageBreak/>
        <w:t>specify the change applied for and the proposed date for the change to become effective</w:t>
      </w:r>
    </w:p>
    <w:p w:rsidR="000B03DF" w:rsidRDefault="000B03DF" w:rsidP="000B03DF">
      <w:pPr>
        <w:pStyle w:val="ListParagraph"/>
        <w:numPr>
          <w:ilvl w:val="0"/>
          <w:numId w:val="3"/>
        </w:numPr>
        <w:rPr>
          <w:rFonts w:ascii="Palatino Linotype" w:hAnsi="Palatino Linotype"/>
          <w:sz w:val="24"/>
          <w:szCs w:val="24"/>
        </w:rPr>
      </w:pPr>
      <w:r>
        <w:rPr>
          <w:rFonts w:ascii="Palatino Linotype" w:hAnsi="Palatino Linotype"/>
          <w:sz w:val="24"/>
          <w:szCs w:val="24"/>
        </w:rPr>
        <w:t>explain the effect the employee thinks the change will have on the Company and their colleagues and explain how any effect should be handled</w:t>
      </w:r>
    </w:p>
    <w:p w:rsidR="000B03DF" w:rsidRDefault="000B03DF" w:rsidP="000B03DF">
      <w:pPr>
        <w:pStyle w:val="ListParagraph"/>
        <w:numPr>
          <w:ilvl w:val="0"/>
          <w:numId w:val="3"/>
        </w:numPr>
        <w:rPr>
          <w:rFonts w:ascii="Palatino Linotype" w:hAnsi="Palatino Linotype"/>
          <w:sz w:val="24"/>
          <w:szCs w:val="24"/>
        </w:rPr>
      </w:pPr>
      <w:proofErr w:type="gramStart"/>
      <w:r>
        <w:rPr>
          <w:rFonts w:ascii="Palatino Linotype" w:hAnsi="Palatino Linotype"/>
          <w:sz w:val="24"/>
          <w:szCs w:val="24"/>
        </w:rPr>
        <w:t>be</w:t>
      </w:r>
      <w:proofErr w:type="gramEnd"/>
      <w:r>
        <w:rPr>
          <w:rFonts w:ascii="Palatino Linotype" w:hAnsi="Palatino Linotype"/>
          <w:sz w:val="24"/>
          <w:szCs w:val="24"/>
        </w:rPr>
        <w:t xml:space="preserve"> signed and dated.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 xml:space="preserve">The application must also state whether the variation requested is made in pursuance of a reasonable adjustment under the disability discrimination provisions of the Equality Act 2010.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b/>
          <w:sz w:val="28"/>
          <w:szCs w:val="24"/>
        </w:rPr>
      </w:pPr>
      <w:r>
        <w:rPr>
          <w:rFonts w:ascii="Palatino Linotype" w:hAnsi="Palatino Linotype"/>
          <w:b/>
          <w:sz w:val="28"/>
          <w:szCs w:val="24"/>
        </w:rPr>
        <w:t>Procedure for handling an application</w:t>
      </w:r>
    </w:p>
    <w:p w:rsidR="000B03DF" w:rsidRDefault="000B03DF" w:rsidP="000B03DF">
      <w:pPr>
        <w:rPr>
          <w:rFonts w:ascii="Palatino Linotype" w:hAnsi="Palatino Linotype"/>
          <w:sz w:val="24"/>
          <w:szCs w:val="24"/>
        </w:rPr>
      </w:pPr>
      <w:r>
        <w:rPr>
          <w:rFonts w:ascii="Palatino Linotype" w:hAnsi="Palatino Linotype"/>
          <w:sz w:val="24"/>
          <w:szCs w:val="24"/>
        </w:rPr>
        <w:t xml:space="preserve">A discussion regarding the application will be held between the employee and their line manager within 28 days of the application, unless the line manager notifies the employee in writing of their agreement to the variation. The time and place of the discussion will be convenient to both the line manager and the employee.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 xml:space="preserve">Once a decision has been reached, the employee will be informed as soon as possible of the discussion. Where the decision is to agree to the application, the notice will specify the contract variation agreed to and state the date the variation will take effect.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 xml:space="preserve">Where the decision is to refuse the application, the notice will state which of the specified grounds for refusal are considered to apply and contain an explanation of why this ground applies.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b/>
          <w:sz w:val="28"/>
          <w:szCs w:val="24"/>
        </w:rPr>
      </w:pPr>
      <w:r>
        <w:rPr>
          <w:rFonts w:ascii="Palatino Linotype" w:hAnsi="Palatino Linotype"/>
          <w:b/>
          <w:i/>
          <w:sz w:val="28"/>
          <w:szCs w:val="24"/>
        </w:rPr>
        <w:t xml:space="preserve">[Optional] </w:t>
      </w:r>
      <w:r>
        <w:rPr>
          <w:rFonts w:ascii="Palatino Linotype" w:hAnsi="Palatino Linotype"/>
          <w:b/>
          <w:sz w:val="28"/>
          <w:szCs w:val="24"/>
        </w:rPr>
        <w:t xml:space="preserve">Procedure for handling an appeal </w:t>
      </w:r>
    </w:p>
    <w:p w:rsidR="000B03DF" w:rsidRDefault="000B03DF" w:rsidP="000B03DF">
      <w:pPr>
        <w:rPr>
          <w:rFonts w:ascii="Palatino Linotype" w:hAnsi="Palatino Linotype"/>
          <w:sz w:val="24"/>
          <w:szCs w:val="24"/>
        </w:rPr>
      </w:pPr>
      <w:r>
        <w:rPr>
          <w:rFonts w:ascii="Palatino Linotype" w:hAnsi="Palatino Linotype"/>
          <w:sz w:val="24"/>
          <w:szCs w:val="24"/>
        </w:rPr>
        <w:t xml:space="preserve">An employee may appeal against the decision to refuse the application. The notice of appeal must be in writing, setting out the grounds for appeal and sent to the senior manager.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 xml:space="preserve">The senior manager will discuss the appeal with the employee as soon as possible after receipt of the appeal, unless the senior manager notifies the employee in writing of the decision to overturn the original decision and specifies the variation which is now agreed and the date on which it will take effect. If an appeal meeting is held, the time and place must be convenient to both the senior manager and the employee.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 xml:space="preserve">As soon as possible after the date of the appeal discussion, the senior manager will give the employee written notice of the appeal decision. Where the senior manager </w:t>
      </w:r>
      <w:r>
        <w:rPr>
          <w:rFonts w:ascii="Palatino Linotype" w:hAnsi="Palatino Linotype"/>
          <w:sz w:val="24"/>
          <w:szCs w:val="24"/>
        </w:rPr>
        <w:lastRenderedPageBreak/>
        <w:t xml:space="preserve">upholds the appeal, the notice will specify the contract variation agreed to and state the date on which it is to take effect.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 xml:space="preserve">Where the decision is to dismiss the appeal, the notice will state the grounds for the decision and contain an explanation as to why those grounds apply. The notice will also state that there is no further right of appeal.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An application for flexible working will be concluded within 3 months of the date of the application, unless an extension of time is mutually agreed.</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b/>
          <w:sz w:val="24"/>
          <w:szCs w:val="24"/>
        </w:rPr>
      </w:pPr>
      <w:r>
        <w:rPr>
          <w:rFonts w:ascii="Palatino Linotype" w:hAnsi="Palatino Linotype"/>
          <w:b/>
          <w:sz w:val="28"/>
          <w:szCs w:val="24"/>
        </w:rPr>
        <w:t>Refusal of an application</w:t>
      </w:r>
    </w:p>
    <w:p w:rsidR="000B03DF" w:rsidRDefault="000B03DF" w:rsidP="000B03DF">
      <w:pPr>
        <w:rPr>
          <w:rFonts w:ascii="Palatino Linotype" w:hAnsi="Palatino Linotype"/>
          <w:sz w:val="24"/>
          <w:szCs w:val="24"/>
        </w:rPr>
      </w:pPr>
      <w:r>
        <w:rPr>
          <w:rFonts w:ascii="Palatino Linotype" w:hAnsi="Palatino Linotype"/>
          <w:sz w:val="24"/>
          <w:szCs w:val="24"/>
        </w:rPr>
        <w:t xml:space="preserve">The employee will be informed of the refusal of their application in writing.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 xml:space="preserve">The application may be refused on one or more of the following statutory grounds: </w:t>
      </w:r>
    </w:p>
    <w:p w:rsidR="000B03DF" w:rsidRDefault="000B03DF" w:rsidP="000B03DF">
      <w:pPr>
        <w:pStyle w:val="ListParagraph"/>
        <w:numPr>
          <w:ilvl w:val="0"/>
          <w:numId w:val="4"/>
        </w:numPr>
        <w:rPr>
          <w:rFonts w:ascii="Palatino Linotype" w:hAnsi="Palatino Linotype"/>
          <w:sz w:val="24"/>
          <w:szCs w:val="24"/>
        </w:rPr>
      </w:pPr>
      <w:r>
        <w:rPr>
          <w:rFonts w:ascii="Palatino Linotype" w:hAnsi="Palatino Linotype"/>
          <w:sz w:val="24"/>
          <w:szCs w:val="24"/>
        </w:rPr>
        <w:t>a burden of additional cost on the Company</w:t>
      </w:r>
    </w:p>
    <w:p w:rsidR="000B03DF" w:rsidRDefault="000B03DF" w:rsidP="000B03DF">
      <w:pPr>
        <w:pStyle w:val="ListParagraph"/>
        <w:numPr>
          <w:ilvl w:val="0"/>
          <w:numId w:val="4"/>
        </w:numPr>
        <w:rPr>
          <w:rFonts w:ascii="Palatino Linotype" w:hAnsi="Palatino Linotype"/>
          <w:sz w:val="24"/>
          <w:szCs w:val="24"/>
        </w:rPr>
      </w:pPr>
      <w:r>
        <w:rPr>
          <w:rFonts w:ascii="Palatino Linotype" w:hAnsi="Palatino Linotype"/>
          <w:sz w:val="24"/>
          <w:szCs w:val="24"/>
        </w:rPr>
        <w:t>a detrimental effect on the Company’s ability to meet customer demand</w:t>
      </w:r>
    </w:p>
    <w:p w:rsidR="000B03DF" w:rsidRDefault="000B03DF" w:rsidP="000B03DF">
      <w:pPr>
        <w:pStyle w:val="ListParagraph"/>
        <w:numPr>
          <w:ilvl w:val="0"/>
          <w:numId w:val="4"/>
        </w:numPr>
        <w:rPr>
          <w:rFonts w:ascii="Palatino Linotype" w:hAnsi="Palatino Linotype"/>
          <w:sz w:val="24"/>
          <w:szCs w:val="24"/>
        </w:rPr>
      </w:pPr>
      <w:r>
        <w:rPr>
          <w:rFonts w:ascii="Palatino Linotype" w:hAnsi="Palatino Linotype"/>
          <w:sz w:val="24"/>
          <w:szCs w:val="24"/>
        </w:rPr>
        <w:t>an inability to re-organise work among existing staff</w:t>
      </w:r>
    </w:p>
    <w:p w:rsidR="000B03DF" w:rsidRDefault="000B03DF" w:rsidP="000B03DF">
      <w:pPr>
        <w:pStyle w:val="ListParagraph"/>
        <w:numPr>
          <w:ilvl w:val="0"/>
          <w:numId w:val="4"/>
        </w:numPr>
        <w:rPr>
          <w:rFonts w:ascii="Palatino Linotype" w:hAnsi="Palatino Linotype"/>
          <w:sz w:val="24"/>
          <w:szCs w:val="24"/>
        </w:rPr>
      </w:pPr>
      <w:r>
        <w:rPr>
          <w:rFonts w:ascii="Palatino Linotype" w:hAnsi="Palatino Linotype"/>
          <w:sz w:val="24"/>
          <w:szCs w:val="24"/>
        </w:rPr>
        <w:t>an inability to recruit additional staff</w:t>
      </w:r>
    </w:p>
    <w:p w:rsidR="000B03DF" w:rsidRDefault="000B03DF" w:rsidP="000B03DF">
      <w:pPr>
        <w:pStyle w:val="ListParagraph"/>
        <w:numPr>
          <w:ilvl w:val="0"/>
          <w:numId w:val="4"/>
        </w:numPr>
        <w:rPr>
          <w:rFonts w:ascii="Palatino Linotype" w:hAnsi="Palatino Linotype"/>
          <w:sz w:val="24"/>
          <w:szCs w:val="24"/>
        </w:rPr>
      </w:pPr>
      <w:r>
        <w:rPr>
          <w:rFonts w:ascii="Palatino Linotype" w:hAnsi="Palatino Linotype"/>
          <w:sz w:val="24"/>
          <w:szCs w:val="24"/>
        </w:rPr>
        <w:t>a detrimental effect on quality</w:t>
      </w:r>
    </w:p>
    <w:p w:rsidR="000B03DF" w:rsidRDefault="000B03DF" w:rsidP="000B03DF">
      <w:pPr>
        <w:pStyle w:val="ListParagraph"/>
        <w:numPr>
          <w:ilvl w:val="0"/>
          <w:numId w:val="4"/>
        </w:numPr>
        <w:rPr>
          <w:rFonts w:ascii="Palatino Linotype" w:hAnsi="Palatino Linotype"/>
          <w:sz w:val="24"/>
          <w:szCs w:val="24"/>
        </w:rPr>
      </w:pPr>
      <w:r>
        <w:rPr>
          <w:rFonts w:ascii="Palatino Linotype" w:hAnsi="Palatino Linotype"/>
          <w:sz w:val="24"/>
          <w:szCs w:val="24"/>
        </w:rPr>
        <w:t>a detrimental effect on performance</w:t>
      </w:r>
    </w:p>
    <w:p w:rsidR="000B03DF" w:rsidRDefault="000B03DF" w:rsidP="000B03DF">
      <w:pPr>
        <w:pStyle w:val="ListParagraph"/>
        <w:numPr>
          <w:ilvl w:val="0"/>
          <w:numId w:val="4"/>
        </w:numPr>
        <w:rPr>
          <w:rFonts w:ascii="Palatino Linotype" w:hAnsi="Palatino Linotype"/>
          <w:sz w:val="24"/>
          <w:szCs w:val="24"/>
        </w:rPr>
      </w:pPr>
      <w:r>
        <w:rPr>
          <w:rFonts w:ascii="Palatino Linotype" w:hAnsi="Palatino Linotype"/>
          <w:sz w:val="24"/>
          <w:szCs w:val="24"/>
        </w:rPr>
        <w:t>insufficient levels of work during the periods of proposed work</w:t>
      </w:r>
    </w:p>
    <w:p w:rsidR="000B03DF" w:rsidRDefault="000B03DF" w:rsidP="000B03DF">
      <w:pPr>
        <w:pStyle w:val="ListParagraph"/>
        <w:numPr>
          <w:ilvl w:val="0"/>
          <w:numId w:val="4"/>
        </w:numPr>
        <w:rPr>
          <w:rFonts w:ascii="Palatino Linotype" w:hAnsi="Palatino Linotype"/>
          <w:sz w:val="24"/>
          <w:szCs w:val="24"/>
        </w:rPr>
      </w:pPr>
      <w:proofErr w:type="gramStart"/>
      <w:r>
        <w:rPr>
          <w:rFonts w:ascii="Palatino Linotype" w:hAnsi="Palatino Linotype"/>
          <w:sz w:val="24"/>
          <w:szCs w:val="24"/>
        </w:rPr>
        <w:t>a</w:t>
      </w:r>
      <w:proofErr w:type="gramEnd"/>
      <w:r>
        <w:rPr>
          <w:rFonts w:ascii="Palatino Linotype" w:hAnsi="Palatino Linotype"/>
          <w:sz w:val="24"/>
          <w:szCs w:val="24"/>
        </w:rPr>
        <w:t xml:space="preserve"> planned structural change. </w:t>
      </w:r>
    </w:p>
    <w:p w:rsidR="000B03DF" w:rsidRDefault="000B03DF" w:rsidP="000B03DF">
      <w:pPr>
        <w:rPr>
          <w:rFonts w:ascii="Palatino Linotype" w:hAnsi="Palatino Linotype"/>
          <w:b/>
          <w:sz w:val="28"/>
          <w:szCs w:val="24"/>
        </w:rPr>
      </w:pPr>
    </w:p>
    <w:p w:rsidR="000B03DF" w:rsidRDefault="000B03DF" w:rsidP="000B03DF">
      <w:pPr>
        <w:rPr>
          <w:rFonts w:ascii="Palatino Linotype" w:hAnsi="Palatino Linotype"/>
          <w:b/>
          <w:sz w:val="24"/>
          <w:szCs w:val="24"/>
        </w:rPr>
      </w:pPr>
      <w:r>
        <w:rPr>
          <w:rFonts w:ascii="Palatino Linotype" w:hAnsi="Palatino Linotype"/>
          <w:b/>
          <w:sz w:val="28"/>
          <w:szCs w:val="24"/>
        </w:rPr>
        <w:t>Withdrawal of application by employee</w:t>
      </w:r>
    </w:p>
    <w:p w:rsidR="000B03DF" w:rsidRDefault="000B03DF" w:rsidP="000B03DF">
      <w:pPr>
        <w:rPr>
          <w:rFonts w:ascii="Palatino Linotype" w:hAnsi="Palatino Linotype"/>
          <w:sz w:val="24"/>
          <w:szCs w:val="24"/>
        </w:rPr>
      </w:pPr>
      <w:r>
        <w:rPr>
          <w:rFonts w:ascii="Palatino Linotype" w:hAnsi="Palatino Linotype"/>
          <w:sz w:val="24"/>
          <w:szCs w:val="24"/>
        </w:rPr>
        <w:t xml:space="preserve">The employee can withdraw their application at any stage before agreement. The employee should write to their line manager stating they wish to withdraw their application.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 xml:space="preserve">Where the employee fails to attend a meeting or appeal meeting on more than one occasion or they refuse to provide reasonable information to allow their application to progress, without reasonable excuse, the Company will treat the application as withdrawn.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 xml:space="preserve">The Company will confirm the withdrawal of the application to the employee in writing. </w:t>
      </w:r>
    </w:p>
    <w:p w:rsidR="000B03DF" w:rsidRDefault="000B03DF" w:rsidP="000B03DF">
      <w:pPr>
        <w:rPr>
          <w:rFonts w:ascii="Palatino Linotype" w:hAnsi="Palatino Linotype"/>
          <w:b/>
          <w:sz w:val="24"/>
          <w:szCs w:val="24"/>
        </w:rPr>
      </w:pPr>
    </w:p>
    <w:p w:rsidR="000B03DF" w:rsidRDefault="000B03DF" w:rsidP="000B03DF">
      <w:pPr>
        <w:rPr>
          <w:rFonts w:ascii="Palatino Linotype" w:hAnsi="Palatino Linotype"/>
          <w:b/>
          <w:sz w:val="28"/>
          <w:szCs w:val="24"/>
        </w:rPr>
      </w:pPr>
      <w:r>
        <w:rPr>
          <w:rFonts w:ascii="Palatino Linotype" w:hAnsi="Palatino Linotype"/>
          <w:b/>
          <w:sz w:val="28"/>
          <w:szCs w:val="24"/>
        </w:rPr>
        <w:t>Non-statutory requests for flexible working</w:t>
      </w:r>
    </w:p>
    <w:p w:rsidR="000B03DF" w:rsidRDefault="000B03DF" w:rsidP="000B03DF">
      <w:pPr>
        <w:rPr>
          <w:rFonts w:ascii="Palatino Linotype" w:hAnsi="Palatino Linotype"/>
          <w:sz w:val="24"/>
          <w:szCs w:val="24"/>
        </w:rPr>
      </w:pPr>
      <w:r>
        <w:rPr>
          <w:rFonts w:ascii="Palatino Linotype" w:hAnsi="Palatino Linotype"/>
          <w:sz w:val="24"/>
          <w:szCs w:val="24"/>
        </w:rPr>
        <w:t xml:space="preserve">Ineligible employees may make an informal request for flexible working. This should be made, in writing, to their line manager with information of their proposed pattern of working, the date they propose this to take effect, whether this variation is </w:t>
      </w:r>
      <w:r>
        <w:rPr>
          <w:rFonts w:ascii="Palatino Linotype" w:hAnsi="Palatino Linotype"/>
          <w:sz w:val="24"/>
          <w:szCs w:val="24"/>
        </w:rPr>
        <w:lastRenderedPageBreak/>
        <w:t xml:space="preserve">temporary or permanent, and how any negative effects of the proposed working pattern can be managed. </w:t>
      </w:r>
    </w:p>
    <w:p w:rsidR="000B03DF" w:rsidRDefault="000B03DF" w:rsidP="000B03DF">
      <w:pPr>
        <w:rPr>
          <w:rFonts w:ascii="Palatino Linotype" w:hAnsi="Palatino Linotype"/>
          <w:sz w:val="24"/>
          <w:szCs w:val="24"/>
        </w:rPr>
      </w:pPr>
    </w:p>
    <w:p w:rsidR="000B03DF" w:rsidRDefault="000B03DF" w:rsidP="000B03DF">
      <w:pPr>
        <w:rPr>
          <w:rFonts w:ascii="Palatino Linotype" w:hAnsi="Palatino Linotype"/>
          <w:sz w:val="24"/>
          <w:szCs w:val="24"/>
        </w:rPr>
      </w:pPr>
      <w:r>
        <w:rPr>
          <w:rFonts w:ascii="Palatino Linotype" w:hAnsi="Palatino Linotype"/>
          <w:sz w:val="24"/>
          <w:szCs w:val="24"/>
        </w:rPr>
        <w:t xml:space="preserve">This request will be considered in line with the Company’s operational and staffing needs. Consideration will always be given, however, to the personal circumstances of staff and added flexibility could assist them in managing both professional and personal commitments. </w:t>
      </w:r>
    </w:p>
    <w:p w:rsidR="00181CAC" w:rsidRDefault="00181CAC"/>
    <w:sectPr w:rsidR="00181C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378" w:rsidRDefault="00FB5378" w:rsidP="00B76C25">
      <w:r>
        <w:separator/>
      </w:r>
    </w:p>
  </w:endnote>
  <w:endnote w:type="continuationSeparator" w:id="0">
    <w:p w:rsidR="00FB5378" w:rsidRDefault="00FB5378" w:rsidP="00B7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25" w:rsidRPr="00B76C25" w:rsidRDefault="00B76C25" w:rsidP="00B76C25">
    <w:pPr>
      <w:pStyle w:val="Footer"/>
      <w:jc w:val="right"/>
      <w:rPr>
        <w:sz w:val="18"/>
        <w:szCs w:val="18"/>
      </w:rPr>
    </w:pPr>
    <w:r>
      <w:rPr>
        <w:sz w:val="18"/>
        <w:szCs w:val="18"/>
      </w:rPr>
      <w:t xml:space="preserve">Example </w:t>
    </w:r>
    <w:r w:rsidRPr="00B76C25">
      <w:rPr>
        <w:sz w:val="18"/>
        <w:szCs w:val="18"/>
      </w:rPr>
      <w:t>Flexible working policy. V1.0 / Sept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378" w:rsidRDefault="00FB5378" w:rsidP="00B76C25">
      <w:r>
        <w:separator/>
      </w:r>
    </w:p>
  </w:footnote>
  <w:footnote w:type="continuationSeparator" w:id="0">
    <w:p w:rsidR="00FB5378" w:rsidRDefault="00FB5378" w:rsidP="00B7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25" w:rsidRDefault="00B76C25">
    <w:pPr>
      <w:pStyle w:val="Header"/>
    </w:pPr>
    <w:r>
      <w:rPr>
        <w:rFonts w:ascii="Palatino Linotype" w:hAnsi="Palatino Linotype"/>
        <w:b/>
        <w:bCs/>
        <w:noProof/>
        <w:sz w:val="32"/>
        <w:szCs w:val="32"/>
        <w:lang w:eastAsia="en-GB"/>
      </w:rPr>
      <w:drawing>
        <wp:inline distT="0" distB="0" distL="0" distR="0" wp14:anchorId="51116A09" wp14:editId="241DB93B">
          <wp:extent cx="5569585" cy="94410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28795116007.jfif"/>
                  <pic:cNvPicPr/>
                </pic:nvPicPr>
                <pic:blipFill>
                  <a:blip r:embed="rId1">
                    <a:extLst>
                      <a:ext uri="{28A0092B-C50C-407E-A947-70E740481C1C}">
                        <a14:useLocalDpi xmlns:a14="http://schemas.microsoft.com/office/drawing/2010/main" val="0"/>
                      </a:ext>
                    </a:extLst>
                  </a:blip>
                  <a:stretch>
                    <a:fillRect/>
                  </a:stretch>
                </pic:blipFill>
                <pic:spPr>
                  <a:xfrm>
                    <a:off x="0" y="0"/>
                    <a:ext cx="5602662" cy="9497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7BC"/>
    <w:multiLevelType w:val="hybridMultilevel"/>
    <w:tmpl w:val="CADA8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773541"/>
    <w:multiLevelType w:val="hybridMultilevel"/>
    <w:tmpl w:val="7C16F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5852D8"/>
    <w:multiLevelType w:val="hybridMultilevel"/>
    <w:tmpl w:val="DF821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5A5827"/>
    <w:multiLevelType w:val="hybridMultilevel"/>
    <w:tmpl w:val="0BF65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DF"/>
    <w:rsid w:val="000B03DF"/>
    <w:rsid w:val="00181CAC"/>
    <w:rsid w:val="00B76C25"/>
    <w:rsid w:val="00FB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CCD0"/>
  <w15:chartTrackingRefBased/>
  <w15:docId w15:val="{C4F80602-D825-4441-A6EC-3F905CA1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DF"/>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ustomisable document title Char"/>
    <w:basedOn w:val="DefaultParagraphFont"/>
    <w:link w:val="Header"/>
    <w:uiPriority w:val="99"/>
    <w:locked/>
    <w:rsid w:val="000B03DF"/>
    <w:rPr>
      <w:rFonts w:ascii="Arial" w:eastAsia="Times New Roman" w:hAnsi="Arial" w:cs="Arial"/>
    </w:rPr>
  </w:style>
  <w:style w:type="paragraph" w:styleId="Header">
    <w:name w:val="header"/>
    <w:aliases w:val="Customisable document title"/>
    <w:basedOn w:val="Normal"/>
    <w:link w:val="HeaderChar"/>
    <w:uiPriority w:val="99"/>
    <w:unhideWhenUsed/>
    <w:rsid w:val="000B03DF"/>
    <w:pPr>
      <w:tabs>
        <w:tab w:val="center" w:pos="4153"/>
        <w:tab w:val="right" w:pos="8306"/>
      </w:tabs>
    </w:pPr>
  </w:style>
  <w:style w:type="character" w:customStyle="1" w:styleId="HeaderChar1">
    <w:name w:val="Header Char1"/>
    <w:basedOn w:val="DefaultParagraphFont"/>
    <w:uiPriority w:val="99"/>
    <w:semiHidden/>
    <w:rsid w:val="000B03DF"/>
    <w:rPr>
      <w:rFonts w:ascii="Arial" w:eastAsia="Times New Roman" w:hAnsi="Arial" w:cs="Arial"/>
    </w:rPr>
  </w:style>
  <w:style w:type="paragraph" w:styleId="ListParagraph">
    <w:name w:val="List Paragraph"/>
    <w:basedOn w:val="Normal"/>
    <w:uiPriority w:val="34"/>
    <w:qFormat/>
    <w:rsid w:val="000B03DF"/>
    <w:pPr>
      <w:ind w:left="720"/>
      <w:contextualSpacing/>
    </w:pPr>
  </w:style>
  <w:style w:type="paragraph" w:customStyle="1" w:styleId="Customisabledocumentheading">
    <w:name w:val="Customisable document heading"/>
    <w:basedOn w:val="Normal"/>
    <w:next w:val="Normal"/>
    <w:uiPriority w:val="99"/>
    <w:rsid w:val="000B03DF"/>
    <w:rPr>
      <w:b/>
      <w:bCs/>
    </w:rPr>
  </w:style>
  <w:style w:type="paragraph" w:styleId="Footer">
    <w:name w:val="footer"/>
    <w:basedOn w:val="Normal"/>
    <w:link w:val="FooterChar"/>
    <w:uiPriority w:val="99"/>
    <w:unhideWhenUsed/>
    <w:rsid w:val="00B76C25"/>
    <w:pPr>
      <w:tabs>
        <w:tab w:val="center" w:pos="4513"/>
        <w:tab w:val="right" w:pos="9026"/>
      </w:tabs>
    </w:pPr>
  </w:style>
  <w:style w:type="character" w:customStyle="1" w:styleId="FooterChar">
    <w:name w:val="Footer Char"/>
    <w:basedOn w:val="DefaultParagraphFont"/>
    <w:link w:val="Footer"/>
    <w:uiPriority w:val="99"/>
    <w:rsid w:val="00B76C25"/>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Deaves (Mold - Pendre Surgery (Mold))</dc:creator>
  <cp:keywords/>
  <dc:description/>
  <cp:lastModifiedBy>Paul Deaves (Mold - Pendre Surgery (Mold))</cp:lastModifiedBy>
  <cp:revision>2</cp:revision>
  <dcterms:created xsi:type="dcterms:W3CDTF">2021-09-17T15:36:00Z</dcterms:created>
  <dcterms:modified xsi:type="dcterms:W3CDTF">2021-09-17T15:41:00Z</dcterms:modified>
</cp:coreProperties>
</file>